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2BC" w:rsidRDefault="00005F62" w:rsidP="00005F62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پانزدهم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255 </w:t>
      </w:r>
      <w:r>
        <w:rPr>
          <w:rFonts w:cs="Arial" w:hint="eastAsia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005F62" w:rsidRPr="00005F62" w:rsidRDefault="00005F62" w:rsidP="00005F62">
      <w:pPr>
        <w:bidi/>
        <w:spacing w:after="0" w:line="240" w:lineRule="auto"/>
        <w:rPr>
          <w:rFonts w:cs="Arial"/>
        </w:rPr>
      </w:pPr>
      <w:r w:rsidRPr="00005F62">
        <w:rPr>
          <w:rFonts w:cs="Arial" w:hint="eastAsia"/>
          <w:rtl/>
        </w:rPr>
        <w:t>يکي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از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ويژگي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هاي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زمان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حمل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امام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زمان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ـ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ارواحنا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فداه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ـ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اين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بود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که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تا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زمان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ولادت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آثاري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از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حمل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در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جناب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نرجس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خاتون</w:t>
      </w:r>
      <w:r w:rsidRPr="00005F62">
        <w:rPr>
          <w:rFonts w:cs="Arial"/>
          <w:rtl/>
        </w:rPr>
        <w:t xml:space="preserve"> </w:t>
      </w:r>
      <w:r>
        <w:rPr>
          <w:rFonts w:cs="Arial"/>
        </w:rPr>
        <w:t>)</w:t>
      </w:r>
      <w:r w:rsidRPr="00005F62">
        <w:rPr>
          <w:rFonts w:cs="Arial" w:hint="eastAsia"/>
          <w:rtl/>
        </w:rPr>
        <w:t>مادر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بزرگوارشان</w:t>
      </w:r>
      <w:r>
        <w:rPr>
          <w:rFonts w:cs="Arial"/>
        </w:rPr>
        <w:t>(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ديده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نشد</w:t>
      </w:r>
      <w:r w:rsidRPr="00005F62">
        <w:rPr>
          <w:rFonts w:cs="Arial"/>
          <w:rtl/>
        </w:rPr>
        <w:t>.</w:t>
      </w:r>
      <w:r w:rsidRPr="00005F62">
        <w:t xml:space="preserve"> </w:t>
      </w:r>
      <w:r>
        <w:rPr>
          <w:rFonts w:cs="Arial" w:hint="cs"/>
          <w:rtl/>
          <w:lang w:bidi="fa-IR"/>
        </w:rPr>
        <w:t>«</w:t>
      </w:r>
      <w:r w:rsidRPr="00005F62">
        <w:rPr>
          <w:rFonts w:cs="Arial" w:hint="eastAsia"/>
          <w:rtl/>
        </w:rPr>
        <w:t>حکيمه</w:t>
      </w:r>
      <w:r>
        <w:rPr>
          <w:rFonts w:cs="Arial" w:hint="cs"/>
          <w:rtl/>
        </w:rPr>
        <w:t>»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دخت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امام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جواد</w:t>
      </w:r>
      <w:r w:rsidRPr="00005F62">
        <w:rPr>
          <w:rFonts w:cs="Arial"/>
          <w:rtl/>
        </w:rPr>
        <w:t xml:space="preserve"> </w:t>
      </w:r>
      <w:r>
        <w:rPr>
          <w:rFonts w:cs="Arial"/>
        </w:rPr>
        <w:t>)</w:t>
      </w:r>
      <w:r w:rsidRPr="00005F62">
        <w:rPr>
          <w:rFonts w:cs="Arial" w:hint="eastAsia"/>
          <w:rtl/>
        </w:rPr>
        <w:t>ع</w:t>
      </w:r>
      <w:r>
        <w:rPr>
          <w:rFonts w:cs="Arial"/>
        </w:rPr>
        <w:t>(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مي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گويد</w:t>
      </w:r>
      <w:r w:rsidRPr="00005F62">
        <w:rPr>
          <w:rFonts w:cs="Arial"/>
          <w:rtl/>
        </w:rPr>
        <w:t>:</w:t>
      </w:r>
    </w:p>
    <w:p w:rsidR="00005F62" w:rsidRPr="00005F62" w:rsidRDefault="00005F62" w:rsidP="00005F62">
      <w:pPr>
        <w:bidi/>
        <w:spacing w:after="0" w:line="240" w:lineRule="auto"/>
        <w:rPr>
          <w:rFonts w:cs="Arial"/>
        </w:rPr>
      </w:pPr>
      <w:r w:rsidRPr="00005F62">
        <w:rPr>
          <w:rFonts w:cs="Arial" w:hint="eastAsia"/>
          <w:rtl/>
        </w:rPr>
        <w:t>حضرت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عسگري</w:t>
      </w:r>
      <w:r w:rsidRPr="00005F62"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 w:rsidRPr="00005F62">
        <w:rPr>
          <w:rFonts w:cs="Arial" w:hint="eastAsia"/>
          <w:rtl/>
        </w:rPr>
        <w:t>ع</w:t>
      </w:r>
      <w:r>
        <w:rPr>
          <w:rFonts w:cs="Arial" w:hint="cs"/>
          <w:rtl/>
        </w:rPr>
        <w:t xml:space="preserve">) </w:t>
      </w:r>
      <w:r w:rsidRPr="00005F62">
        <w:rPr>
          <w:rFonts w:cs="Arial" w:hint="eastAsia"/>
          <w:rtl/>
        </w:rPr>
        <w:t>مرا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به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خانه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خويش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فرا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خواند</w:t>
      </w:r>
      <w:r w:rsidRPr="00005F62">
        <w:rPr>
          <w:rFonts w:cs="Arial"/>
          <w:rtl/>
        </w:rPr>
        <w:t xml:space="preserve">. </w:t>
      </w:r>
      <w:r w:rsidRPr="00005F62">
        <w:rPr>
          <w:rFonts w:cs="Arial" w:hint="eastAsia"/>
          <w:rtl/>
        </w:rPr>
        <w:t>ايشان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فرمود</w:t>
      </w:r>
      <w:r w:rsidRPr="00005F62"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 w:rsidRPr="00005F62">
        <w:rPr>
          <w:rFonts w:cs="Arial" w:hint="eastAsia"/>
          <w:rtl/>
        </w:rPr>
        <w:t>عمّه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جان</w:t>
      </w:r>
      <w:r w:rsidRPr="00005F62">
        <w:rPr>
          <w:rFonts w:cs="Arial"/>
          <w:rtl/>
        </w:rPr>
        <w:t>!...</w:t>
      </w:r>
      <w:r w:rsidRPr="00005F62">
        <w:rPr>
          <w:rFonts w:cs="Arial" w:hint="eastAsia"/>
          <w:rtl/>
        </w:rPr>
        <w:t>در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چنين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شبي</w:t>
      </w:r>
      <w:r w:rsidRPr="00005F62"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 w:rsidRPr="00005F62">
        <w:rPr>
          <w:rFonts w:cs="Arial" w:hint="eastAsia"/>
          <w:rtl/>
        </w:rPr>
        <w:t>نيمه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شعبان</w:t>
      </w:r>
      <w:r>
        <w:rPr>
          <w:rFonts w:cs="Arial" w:hint="cs"/>
          <w:rtl/>
        </w:rPr>
        <w:t>)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خداوند،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جهان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را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به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نور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وجود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حجّت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خويش،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روشن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خواهد</w:t>
      </w:r>
      <w:r w:rsidRPr="00005F62">
        <w:rPr>
          <w:rFonts w:cs="Arial"/>
          <w:rtl/>
        </w:rPr>
        <w:t xml:space="preserve"> </w:t>
      </w:r>
      <w:r w:rsidRPr="00005F62">
        <w:rPr>
          <w:rFonts w:cs="Arial" w:hint="eastAsia"/>
          <w:rtl/>
        </w:rPr>
        <w:t>ساخت</w:t>
      </w:r>
      <w:r w:rsidRPr="00005F62">
        <w:rPr>
          <w:rFonts w:cs="Arial"/>
          <w:rtl/>
        </w:rPr>
        <w:t>.</w:t>
      </w:r>
    </w:p>
    <w:p w:rsidR="00005F62" w:rsidRDefault="00005F62" w:rsidP="00005F62">
      <w:pPr>
        <w:bidi/>
        <w:spacing w:after="0" w:line="240" w:lineRule="auto"/>
      </w:pPr>
      <w:r>
        <w:rPr>
          <w:rFonts w:cs="Arial" w:hint="cs"/>
          <w:rtl/>
        </w:rPr>
        <w:t>...«</w:t>
      </w:r>
      <w:r>
        <w:rPr>
          <w:rFonts w:cs="Arial" w:hint="eastAsia"/>
          <w:rtl/>
        </w:rPr>
        <w:t>نرجس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>
        <w:rPr>
          <w:rFonts w:cs="Arial"/>
          <w:rtl/>
        </w:rPr>
        <w:t xml:space="preserve">; </w:t>
      </w:r>
      <w:r>
        <w:rPr>
          <w:rFonts w:cs="Arial" w:hint="eastAsia"/>
          <w:rtl/>
        </w:rPr>
        <w:t>حيرت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چشمم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</w:p>
    <w:p w:rsidR="00005F62" w:rsidRDefault="00005F62" w:rsidP="00005F62">
      <w:pPr>
        <w:bidi/>
        <w:spacing w:after="0" w:line="240" w:lineRule="auto"/>
      </w:pP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لحظات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زهوقاً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»</w:t>
      </w:r>
    </w:p>
    <w:p w:rsidR="00005F62" w:rsidRDefault="00005F62" w:rsidP="00005F62">
      <w:pPr>
        <w:bidi/>
        <w:spacing w:after="0" w:line="240" w:lineRule="auto"/>
      </w:pPr>
      <w:r>
        <w:rPr>
          <w:rFonts w:cs="Arial"/>
          <w:rtl/>
        </w:rPr>
        <w:t>[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بربست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.]</w:t>
      </w:r>
    </w:p>
    <w:p w:rsidR="00005F62" w:rsidRDefault="00005F62" w:rsidP="00005F6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سجده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برشمرد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18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19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عطسه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005F62" w:rsidSect="00D967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05F62"/>
    <w:rsid w:val="009C5703"/>
    <w:rsid w:val="00D9671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7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2010-01-02T20:24:00Z</dcterms:modified>
</cp:coreProperties>
</file>